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6295" w14:textId="0D82348E" w:rsidR="00FE067E" w:rsidRPr="00C81550" w:rsidRDefault="00CD36CF" w:rsidP="00B45F6B">
      <w:pPr>
        <w:pStyle w:val="TitlePageOrigin"/>
        <w:rPr>
          <w:color w:val="000000" w:themeColor="text1"/>
        </w:rPr>
      </w:pPr>
      <w:r w:rsidRPr="00C81550">
        <w:rPr>
          <w:color w:val="000000" w:themeColor="text1"/>
        </w:rPr>
        <w:t>WEST virginia legislature</w:t>
      </w:r>
    </w:p>
    <w:p w14:paraId="25EDA74D" w14:textId="1D6DDF6F" w:rsidR="00CD36CF" w:rsidRPr="00C81550" w:rsidRDefault="00BF40D6" w:rsidP="00B45F6B">
      <w:pPr>
        <w:pStyle w:val="TitlePageSession"/>
        <w:rPr>
          <w:color w:val="000000" w:themeColor="text1"/>
        </w:rPr>
      </w:pPr>
      <w:r w:rsidRPr="00C81550">
        <w:rPr>
          <w:color w:val="000000" w:themeColor="text1"/>
        </w:rPr>
        <w:t>20</w:t>
      </w:r>
      <w:r w:rsidR="00FF04FD" w:rsidRPr="00C81550">
        <w:rPr>
          <w:color w:val="000000" w:themeColor="text1"/>
        </w:rPr>
        <w:t>2</w:t>
      </w:r>
      <w:r w:rsidR="008422D3" w:rsidRPr="00C81550">
        <w:rPr>
          <w:color w:val="000000" w:themeColor="text1"/>
        </w:rPr>
        <w:t>6</w:t>
      </w:r>
      <w:r w:rsidR="00CD36CF" w:rsidRPr="00C81550">
        <w:rPr>
          <w:color w:val="000000" w:themeColor="text1"/>
        </w:rPr>
        <w:t xml:space="preserve"> regular session</w:t>
      </w:r>
    </w:p>
    <w:p w14:paraId="2937FF27" w14:textId="77777777" w:rsidR="00CD36CF" w:rsidRPr="00C81550" w:rsidRDefault="00B153F0" w:rsidP="00B45F6B">
      <w:pPr>
        <w:pStyle w:val="TitlePageBillPrefix"/>
        <w:rPr>
          <w:color w:val="000000" w:themeColor="text1"/>
        </w:rPr>
      </w:pPr>
      <w:sdt>
        <w:sdtPr>
          <w:rPr>
            <w:color w:val="000000" w:themeColor="text1"/>
          </w:rPr>
          <w:tag w:val="IntroDate"/>
          <w:id w:val="-1236936958"/>
          <w:placeholder>
            <w:docPart w:val="00ADC6A6723D492E96D6F80C40937952"/>
          </w:placeholder>
          <w:text/>
        </w:sdtPr>
        <w:sdtEndPr/>
        <w:sdtContent>
          <w:r w:rsidR="00AE48A0" w:rsidRPr="00C81550">
            <w:rPr>
              <w:color w:val="000000" w:themeColor="text1"/>
            </w:rPr>
            <w:t>Introduced</w:t>
          </w:r>
        </w:sdtContent>
      </w:sdt>
    </w:p>
    <w:p w14:paraId="64444E43" w14:textId="072F5840" w:rsidR="00CD36CF" w:rsidRPr="00C81550" w:rsidRDefault="00B153F0" w:rsidP="00B45F6B">
      <w:pPr>
        <w:pStyle w:val="BillNumber"/>
        <w:rPr>
          <w:color w:val="000000" w:themeColor="text1"/>
        </w:rPr>
      </w:pPr>
      <w:sdt>
        <w:sdtPr>
          <w:rPr>
            <w:color w:val="000000" w:themeColor="text1"/>
          </w:rPr>
          <w:tag w:val="Chamber"/>
          <w:id w:val="893011969"/>
          <w:lock w:val="sdtLocked"/>
          <w:placeholder>
            <w:docPart w:val="29F9C9E6EF96472FB2E996B29C05A012"/>
          </w:placeholder>
          <w:dropDownList>
            <w:listItem w:displayText="House" w:value="House"/>
            <w:listItem w:displayText="Senate" w:value="Senate"/>
          </w:dropDownList>
        </w:sdtPr>
        <w:sdtEndPr/>
        <w:sdtContent>
          <w:r w:rsidR="00C33434" w:rsidRPr="00C81550">
            <w:rPr>
              <w:color w:val="000000" w:themeColor="text1"/>
            </w:rPr>
            <w:t>House</w:t>
          </w:r>
        </w:sdtContent>
      </w:sdt>
      <w:r w:rsidR="00303684" w:rsidRPr="00C81550">
        <w:rPr>
          <w:color w:val="000000" w:themeColor="text1"/>
        </w:rPr>
        <w:t xml:space="preserve"> </w:t>
      </w:r>
      <w:r w:rsidR="00D92700" w:rsidRPr="00C81550">
        <w:rPr>
          <w:color w:val="000000" w:themeColor="text1"/>
        </w:rPr>
        <w:t>Joint Resolution</w:t>
      </w:r>
      <w:r w:rsidR="00CD36CF" w:rsidRPr="00C81550">
        <w:rPr>
          <w:color w:val="000000" w:themeColor="text1"/>
        </w:rPr>
        <w:t xml:space="preserve"> </w:t>
      </w:r>
      <w:sdt>
        <w:sdtPr>
          <w:rPr>
            <w:color w:val="000000" w:themeColor="text1"/>
          </w:rPr>
          <w:tag w:val="BNum"/>
          <w:id w:val="1645317809"/>
          <w:lock w:val="sdtLocked"/>
          <w:placeholder>
            <w:docPart w:val="1B6E2EE1D3CC4E6C921D15807B8F386E"/>
          </w:placeholder>
          <w:text/>
        </w:sdtPr>
        <w:sdtEndPr/>
        <w:sdtContent>
          <w:r>
            <w:rPr>
              <w:color w:val="000000" w:themeColor="text1"/>
            </w:rPr>
            <w:t>19</w:t>
          </w:r>
        </w:sdtContent>
      </w:sdt>
    </w:p>
    <w:p w14:paraId="2B7B4B0A" w14:textId="2E6285E1" w:rsidR="00CD36CF" w:rsidRPr="00C81550" w:rsidRDefault="00CD36CF" w:rsidP="00B45F6B">
      <w:pPr>
        <w:pStyle w:val="Sponsors"/>
        <w:rPr>
          <w:color w:val="000000" w:themeColor="text1"/>
        </w:rPr>
      </w:pPr>
      <w:r w:rsidRPr="00C81550">
        <w:rPr>
          <w:color w:val="000000" w:themeColor="text1"/>
        </w:rPr>
        <w:t xml:space="preserve">By </w:t>
      </w:r>
      <w:sdt>
        <w:sdtPr>
          <w:rPr>
            <w:color w:val="000000" w:themeColor="text1"/>
          </w:rPr>
          <w:tag w:val="Sponsors"/>
          <w:id w:val="1589585889"/>
          <w:placeholder>
            <w:docPart w:val="39AECE2D6FCA4FDFAF4605E4BD6B96F8"/>
          </w:placeholder>
          <w:text w:multiLine="1"/>
        </w:sdtPr>
        <w:sdtEndPr/>
        <w:sdtContent>
          <w:r w:rsidR="001F260D" w:rsidRPr="00C81550">
            <w:rPr>
              <w:color w:val="000000" w:themeColor="text1"/>
            </w:rPr>
            <w:t>Delegate</w:t>
          </w:r>
          <w:r w:rsidR="00645DF6" w:rsidRPr="00C81550">
            <w:rPr>
              <w:color w:val="000000" w:themeColor="text1"/>
            </w:rPr>
            <w:t>s</w:t>
          </w:r>
          <w:r w:rsidR="001F260D" w:rsidRPr="00C81550">
            <w:rPr>
              <w:color w:val="000000" w:themeColor="text1"/>
            </w:rPr>
            <w:t xml:space="preserve"> </w:t>
          </w:r>
          <w:r w:rsidR="008422D3" w:rsidRPr="00C81550">
            <w:rPr>
              <w:color w:val="000000" w:themeColor="text1"/>
            </w:rPr>
            <w:t>Hillenbrand</w:t>
          </w:r>
          <w:r w:rsidR="00265A6A">
            <w:rPr>
              <w:color w:val="000000" w:themeColor="text1"/>
            </w:rPr>
            <w:t xml:space="preserve">, </w:t>
          </w:r>
          <w:r w:rsidR="00645DF6" w:rsidRPr="00C81550">
            <w:rPr>
              <w:color w:val="000000" w:themeColor="text1"/>
            </w:rPr>
            <w:t>Mallow</w:t>
          </w:r>
          <w:r w:rsidR="00265A6A">
            <w:rPr>
              <w:color w:val="000000" w:themeColor="text1"/>
            </w:rPr>
            <w:t>, Kump, Phillips, Jennings, Sheedy, Clay, Bell, Dean, Dittman, Pritt, Roop, Stephens, Ward, and White</w:t>
          </w:r>
        </w:sdtContent>
      </w:sdt>
    </w:p>
    <w:p w14:paraId="33FA8B49" w14:textId="5EB79CD1" w:rsidR="00E831B3" w:rsidRPr="00C81550" w:rsidRDefault="00CD36CF" w:rsidP="0014190A">
      <w:pPr>
        <w:pStyle w:val="References"/>
        <w:rPr>
          <w:color w:val="000000" w:themeColor="text1"/>
        </w:rPr>
      </w:pPr>
      <w:r w:rsidRPr="00C81550">
        <w:rPr>
          <w:color w:val="000000" w:themeColor="text1"/>
        </w:rPr>
        <w:t>[</w:t>
      </w:r>
      <w:sdt>
        <w:sdtPr>
          <w:rPr>
            <w:rFonts w:eastAsiaTheme="minorHAnsi"/>
            <w:color w:val="000000" w:themeColor="text1"/>
            <w:sz w:val="22"/>
          </w:rPr>
          <w:tag w:val="References"/>
          <w:id w:val="-1043047873"/>
          <w:placeholder>
            <w:docPart w:val="196251A96D9F4F19BE96E44A22380A6A"/>
          </w:placeholder>
          <w:text w:multiLine="1"/>
        </w:sdtPr>
        <w:sdtEndPr/>
        <w:sdtContent>
          <w:r w:rsidR="008422D3" w:rsidRPr="00C81550">
            <w:rPr>
              <w:rFonts w:eastAsiaTheme="minorHAnsi"/>
              <w:color w:val="000000" w:themeColor="text1"/>
              <w:sz w:val="22"/>
            </w:rPr>
            <w:t>Introduced</w:t>
          </w:r>
          <w:r w:rsidR="00B153F0">
            <w:rPr>
              <w:rFonts w:eastAsiaTheme="minorHAnsi"/>
              <w:color w:val="000000" w:themeColor="text1"/>
              <w:sz w:val="22"/>
            </w:rPr>
            <w:t xml:space="preserve"> January 20, 2026</w:t>
          </w:r>
          <w:r w:rsidR="008422D3" w:rsidRPr="00C81550">
            <w:rPr>
              <w:rFonts w:eastAsiaTheme="minorHAnsi"/>
              <w:color w:val="000000" w:themeColor="text1"/>
              <w:sz w:val="22"/>
            </w:rPr>
            <w:t xml:space="preserve">; </w:t>
          </w:r>
          <w:r w:rsidR="00B153F0">
            <w:rPr>
              <w:rFonts w:eastAsiaTheme="minorHAnsi"/>
              <w:color w:val="000000" w:themeColor="text1"/>
              <w:sz w:val="22"/>
            </w:rPr>
            <w:t>R</w:t>
          </w:r>
          <w:r w:rsidR="008422D3" w:rsidRPr="00C81550">
            <w:rPr>
              <w:rFonts w:eastAsiaTheme="minorHAnsi"/>
              <w:color w:val="000000" w:themeColor="text1"/>
              <w:sz w:val="22"/>
            </w:rPr>
            <w:t>eferred</w:t>
          </w:r>
          <w:r w:rsidR="008422D3" w:rsidRPr="00C81550">
            <w:rPr>
              <w:rFonts w:eastAsiaTheme="minorHAnsi"/>
              <w:color w:val="000000" w:themeColor="text1"/>
              <w:sz w:val="22"/>
            </w:rPr>
            <w:br/>
            <w:t>to the Committee on</w:t>
          </w:r>
        </w:sdtContent>
      </w:sdt>
      <w:r w:rsidR="00B153F0">
        <w:rPr>
          <w:rFonts w:eastAsiaTheme="minorHAnsi"/>
          <w:color w:val="000000" w:themeColor="text1"/>
          <w:sz w:val="22"/>
        </w:rPr>
        <w:t xml:space="preserve"> the Judiciary</w:t>
      </w:r>
      <w:r w:rsidRPr="00C81550">
        <w:rPr>
          <w:color w:val="000000" w:themeColor="text1"/>
        </w:rPr>
        <w:t>]</w:t>
      </w:r>
    </w:p>
    <w:p w14:paraId="2DBE4264" w14:textId="0918ECAE" w:rsidR="00303684" w:rsidRPr="00C81550" w:rsidRDefault="00D92700" w:rsidP="00B45F6B">
      <w:pPr>
        <w:pStyle w:val="TitleSection"/>
        <w:rPr>
          <w:rFonts w:cs="Arial"/>
          <w:color w:val="000000" w:themeColor="text1"/>
        </w:rPr>
      </w:pPr>
      <w:r w:rsidRPr="00C81550">
        <w:rPr>
          <w:rFonts w:cs="Arial"/>
          <w:color w:val="000000" w:themeColor="text1"/>
        </w:rPr>
        <w:lastRenderedPageBreak/>
        <w:t xml:space="preserve">Proposing </w:t>
      </w:r>
      <w:r w:rsidR="008422D3" w:rsidRPr="00C81550">
        <w:rPr>
          <w:rFonts w:cs="Arial"/>
          <w:color w:val="000000" w:themeColor="text1"/>
        </w:rPr>
        <w:t>an amendment to the Constitution of the State of West Virginia to amend and reenact section one, article X thereof; relating to permitting excess levies or increases in maximum rates limited exclusively to fire protection and emergency medical services to be approved by a majority of the votes cast (50 percent plus one vote) while retaining the existing sixty-percent requirement for all other levies and increases; numbering and designating the proposed amendment; and providing a summarized statement of the purpose of such proposed amendment</w:t>
      </w:r>
      <w:r w:rsidR="00606611" w:rsidRPr="00C81550">
        <w:rPr>
          <w:rFonts w:cs="Arial"/>
          <w:color w:val="000000" w:themeColor="text1"/>
        </w:rPr>
        <w:t>.</w:t>
      </w:r>
    </w:p>
    <w:p w14:paraId="7705CC1E" w14:textId="77777777" w:rsidR="00303684" w:rsidRPr="00C81550" w:rsidRDefault="00BF65C2" w:rsidP="00B45F6B">
      <w:pPr>
        <w:pStyle w:val="ResolvedClause"/>
        <w:rPr>
          <w:color w:val="000000" w:themeColor="text1"/>
        </w:rPr>
      </w:pPr>
      <w:r w:rsidRPr="00C81550">
        <w:rPr>
          <w:color w:val="000000" w:themeColor="text1"/>
        </w:rPr>
        <w:t>Resolved by the</w:t>
      </w:r>
      <w:r w:rsidR="00303684" w:rsidRPr="00C81550">
        <w:rPr>
          <w:color w:val="000000" w:themeColor="text1"/>
        </w:rPr>
        <w:t xml:space="preserve"> Legislature of West Virginia</w:t>
      </w:r>
      <w:r w:rsidRPr="00C81550">
        <w:rPr>
          <w:color w:val="000000" w:themeColor="text1"/>
        </w:rPr>
        <w:t>, two thirds of the members elected to each house agreeing thereto</w:t>
      </w:r>
      <w:r w:rsidR="00303684" w:rsidRPr="00C81550">
        <w:rPr>
          <w:color w:val="000000" w:themeColor="text1"/>
        </w:rPr>
        <w:t>:</w:t>
      </w:r>
    </w:p>
    <w:p w14:paraId="34749A47" w14:textId="6531E1A8" w:rsidR="008736AA" w:rsidRPr="00C81550" w:rsidRDefault="00967CD6" w:rsidP="00B45F6B">
      <w:pPr>
        <w:pStyle w:val="SectionBody"/>
        <w:rPr>
          <w:rFonts w:cs="Arial"/>
          <w:color w:val="000000" w:themeColor="text1"/>
        </w:rPr>
      </w:pPr>
      <w:r w:rsidRPr="00C81550">
        <w:rPr>
          <w:rFonts w:cs="Arial"/>
          <w:color w:val="000000" w:themeColor="text1"/>
        </w:rPr>
        <w:t xml:space="preserve">That </w:t>
      </w:r>
      <w:r w:rsidR="008422D3" w:rsidRPr="00C81550">
        <w:rPr>
          <w:rFonts w:cs="Arial"/>
          <w:color w:val="000000" w:themeColor="text1"/>
        </w:rPr>
        <w:t>the question of ratification or rejection of an amendment to the Constitution of the State of West Virginia be submitted to the voters of the state at the next general election to be held in the year 2026, which proposed amendment is that section one, article X thereof, be amended and reenacted to read as follows</w:t>
      </w:r>
      <w:sdt>
        <w:sdtPr>
          <w:rPr>
            <w:rFonts w:cs="Arial"/>
            <w:color w:val="000000" w:themeColor="text1"/>
          </w:rPr>
          <w:id w:val="1344668741"/>
          <w:placeholder>
            <w:docPart w:val="D5BC8954DC3747A6A92B613B65C6B723"/>
          </w:placeholder>
          <w15:appearance w15:val="hidden"/>
        </w:sdtPr>
        <w:sdtEndPr/>
        <w:sdtContent>
          <w:r w:rsidR="008422D3" w:rsidRPr="00C81550">
            <w:rPr>
              <w:rFonts w:cs="Arial"/>
              <w:color w:val="000000" w:themeColor="text1"/>
            </w:rPr>
            <w:t>:</w:t>
          </w:r>
        </w:sdtContent>
      </w:sdt>
    </w:p>
    <w:p w14:paraId="6887CE76" w14:textId="77777777" w:rsidR="008422D3" w:rsidRPr="00C81550" w:rsidRDefault="008422D3" w:rsidP="008422D3">
      <w:pPr>
        <w:rPr>
          <w:rFonts w:cs="Arial"/>
          <w:b/>
          <w:bCs/>
        </w:rPr>
      </w:pPr>
      <w:r w:rsidRPr="00C81550">
        <w:rPr>
          <w:rFonts w:cs="Arial"/>
          <w:b/>
          <w:bCs/>
        </w:rPr>
        <w:t xml:space="preserve">ARTICLE X </w:t>
      </w:r>
    </w:p>
    <w:p w14:paraId="3D087004" w14:textId="77777777" w:rsidR="008422D3" w:rsidRPr="00C81550" w:rsidRDefault="008422D3" w:rsidP="008422D3">
      <w:pPr>
        <w:rPr>
          <w:rFonts w:cs="Arial"/>
          <w:b/>
          <w:bCs/>
        </w:rPr>
      </w:pPr>
      <w:r w:rsidRPr="00C81550">
        <w:rPr>
          <w:rFonts w:cs="Arial"/>
          <w:b/>
          <w:bCs/>
        </w:rPr>
        <w:t>10-1.  Taxation and finance.</w:t>
      </w:r>
    </w:p>
    <w:p w14:paraId="07BE198E" w14:textId="77777777" w:rsidR="008422D3" w:rsidRPr="00C81550" w:rsidRDefault="008422D3" w:rsidP="008422D3">
      <w:pPr>
        <w:ind w:firstLine="720"/>
        <w:jc w:val="both"/>
        <w:rPr>
          <w:rFonts w:cs="Arial"/>
        </w:rPr>
      </w:pPr>
      <w:r w:rsidRPr="00C81550">
        <w:rPr>
          <w:rFonts w:cs="Arial"/>
        </w:rPr>
        <w:t>Subject to the exceptions in this section contained, taxation shall be equal and uniform throughout the State, and all property, both real and personal, shall be taxed in proportion to its value to be ascertained as directed by law.</w:t>
      </w:r>
    </w:p>
    <w:p w14:paraId="22E716BB" w14:textId="561C2AA3" w:rsidR="008422D3" w:rsidRPr="00C81550" w:rsidRDefault="008422D3" w:rsidP="008422D3">
      <w:pPr>
        <w:ind w:firstLine="720"/>
        <w:jc w:val="both"/>
        <w:rPr>
          <w:rFonts w:cs="Arial"/>
        </w:rPr>
      </w:pPr>
      <w:r w:rsidRPr="00C81550">
        <w:rPr>
          <w:rFonts w:cs="Arial"/>
        </w:rPr>
        <w:t xml:space="preserve">No one species of property from which a tax may be collected shall be taxed higher than any other species of property of equal value; except that the aggregate of taxes assessed in any one year upon personal property employed exclusively in agriculture, including horticulture and grazing, products of agriculture as above defined, including livestock, while owned by the producer, and money, notes, bonds, bills and accounts receivable, stocks and other similar intangible personal property shall not exceed fifty cents on each one hundred dollars of value thereon and upon all property owned, used and occupied by the owner thereof exclusively for residential purposes and upon farms occupied and cultivated by their owners or bona fide tenants, </w:t>
      </w:r>
      <w:r w:rsidRPr="00C81550">
        <w:rPr>
          <w:rFonts w:cs="Arial"/>
        </w:rPr>
        <w:lastRenderedPageBreak/>
        <w:t>one dollar; and upon all other property situated outside of municipalities, one dollar and fifty cents; and upon all other property situated within municipalities, two dollars; and the Legislature shall further provide by general law for increasing the maximum rates, authorized to be fixed, by the different levying bodies upon all classes of property, by submitting the question to the voters of the taxing units affected, but no increase shall be effective unless at least sixty percent of the qualified voters shall favor such increase:</w:t>
      </w:r>
      <w:r w:rsidRPr="00C81550">
        <w:rPr>
          <w:rFonts w:cs="Arial"/>
          <w:u w:val="single"/>
        </w:rPr>
        <w:t xml:space="preserve"> </w:t>
      </w:r>
      <w:r w:rsidRPr="00C81550">
        <w:rPr>
          <w:rFonts w:cs="Arial"/>
          <w:i/>
          <w:iCs/>
          <w:u w:val="single"/>
        </w:rPr>
        <w:t>Provided</w:t>
      </w:r>
      <w:r w:rsidRPr="00C81550">
        <w:rPr>
          <w:rFonts w:cs="Arial"/>
          <w:u w:val="single"/>
        </w:rPr>
        <w:t>, That solely for an excess levy, or an increase in maximum rates, limited exclusively to the purpose of providing fire protection or emergency medical services, the increase shall be effective if approved by a majority of the votes cast, being fifty percent of the votes cast plus one</w:t>
      </w:r>
      <w:r w:rsidR="00E17412" w:rsidRPr="00C81550">
        <w:rPr>
          <w:rFonts w:cs="Arial"/>
          <w:u w:val="single"/>
        </w:rPr>
        <w:t>,</w:t>
      </w:r>
      <w:r w:rsidRPr="00C81550">
        <w:rPr>
          <w:rFonts w:cs="Arial"/>
          <w:u w:val="single"/>
        </w:rPr>
        <w:t xml:space="preserve"> </w:t>
      </w:r>
      <w:r w:rsidRPr="00C81550">
        <w:rPr>
          <w:rFonts w:cs="Arial"/>
        </w:rPr>
        <w:t xml:space="preserve"> and such increase shall not continue for a longer period than three years at any one time, and shall never exceed by more than fifty percent the maximum rate herein provided and prescribed by law; and the revenue derived from this source shall be apportioned by the Legislature among the levying units of the State in proportion to the levy laid in said units upon real and other personal property; but property used for educational, literary, scientific, religious or charitable purposes, all cemeteries, public property, the personal property, including livestock, employed exclusively in agriculture as above defined and the products of agriculture as so defined while owned by the producers may by law be exempted from taxation; household goods to the value of two hundred dollars shall be exempted from taxation.</w:t>
      </w:r>
    </w:p>
    <w:p w14:paraId="165FDBFA" w14:textId="77777777" w:rsidR="008422D3" w:rsidRPr="00C81550" w:rsidRDefault="008422D3" w:rsidP="008422D3">
      <w:pPr>
        <w:ind w:firstLine="720"/>
        <w:jc w:val="both"/>
        <w:rPr>
          <w:rFonts w:cs="Arial"/>
        </w:rPr>
      </w:pPr>
      <w:r w:rsidRPr="00C81550">
        <w:rPr>
          <w:rFonts w:cs="Arial"/>
        </w:rPr>
        <w:t>The Legislature shall have authority to tax privileges, franchises, and incomes of persons and corporations and to classify and graduate the tax on all incomes according to the amount thereof and to exempt from taxation, incomes below a minimum to be fixed from time to time, and such revenues as may be derived from such tax may be appropriated as the Legislature may provide.</w:t>
      </w:r>
    </w:p>
    <w:p w14:paraId="7686C9B4" w14:textId="77777777" w:rsidR="008422D3" w:rsidRPr="00C81550" w:rsidRDefault="008422D3" w:rsidP="008422D3">
      <w:pPr>
        <w:ind w:firstLine="720"/>
        <w:jc w:val="both"/>
        <w:rPr>
          <w:rFonts w:cs="Arial"/>
        </w:rPr>
      </w:pPr>
      <w:r w:rsidRPr="00C81550">
        <w:rPr>
          <w:rFonts w:cs="Arial"/>
        </w:rPr>
        <w:t>After the year nineteen hundred thirty-three, the rate of the state tax upon property shall not exceed one cent upon the hundred dollars valuation, except to pay the principal and interest of bonded indebtedness of the State now existing.</w:t>
      </w:r>
    </w:p>
    <w:p w14:paraId="1943F97E" w14:textId="71D1B43D" w:rsidR="00967CD6" w:rsidRPr="00C81550" w:rsidRDefault="00967CD6" w:rsidP="00B45F6B">
      <w:pPr>
        <w:pStyle w:val="SectionBody"/>
        <w:rPr>
          <w:rFonts w:cs="Arial"/>
          <w:color w:val="000000" w:themeColor="text1"/>
        </w:rPr>
      </w:pPr>
      <w:r w:rsidRPr="00C81550">
        <w:rPr>
          <w:i/>
          <w:iCs/>
          <w:color w:val="000000" w:themeColor="text1"/>
        </w:rPr>
        <w:t>Resolved further</w:t>
      </w:r>
      <w:r w:rsidRPr="00C81550">
        <w:rPr>
          <w:color w:val="000000" w:themeColor="text1"/>
        </w:rPr>
        <w:t>,</w:t>
      </w:r>
      <w:r w:rsidR="008422D3" w:rsidRPr="00C81550">
        <w:rPr>
          <w:color w:val="000000" w:themeColor="text1"/>
        </w:rPr>
        <w:t xml:space="preserve"> That</w:t>
      </w:r>
      <w:r w:rsidRPr="00C81550">
        <w:rPr>
          <w:color w:val="000000" w:themeColor="text1"/>
        </w:rPr>
        <w:t xml:space="preserve"> </w:t>
      </w:r>
      <w:r w:rsidR="008422D3" w:rsidRPr="00C81550">
        <w:rPr>
          <w:rFonts w:cs="Arial"/>
          <w:color w:val="000000" w:themeColor="text1"/>
        </w:rPr>
        <w:t xml:space="preserve">in accordance with the provisions of article eleven, chapter three </w:t>
      </w:r>
      <w:r w:rsidR="008422D3" w:rsidRPr="00C81550">
        <w:rPr>
          <w:rFonts w:cs="Arial"/>
          <w:color w:val="000000" w:themeColor="text1"/>
        </w:rPr>
        <w:lastRenderedPageBreak/>
        <w:t>of the Code of West Virginia, 1931, as amended, such amendment is hereby numbered "Amendment No. 1" and designated as the "Fire and Emergency Services Excess Levy Majority Approval Amendment" and the purpose of the proposed amendment is summarized as follows: "To amend Section 1, Article X of the Constitution of the State of West Virginia to permit county, municipal, or other local excess levies or increases in maximum rates limited exclusively to fire protection and emergency medical services to be approved by a majority of the votes cast (50 percent plus one vote), while retaining the existing requirement that at least sixty percent of the qualified voters favor any other increase or excess levy."</w:t>
      </w:r>
    </w:p>
    <w:p w14:paraId="5FC72107" w14:textId="77777777" w:rsidR="00C33014" w:rsidRPr="00C81550" w:rsidRDefault="00C33014" w:rsidP="00B45F6B">
      <w:pPr>
        <w:pStyle w:val="Note"/>
        <w:rPr>
          <w:color w:val="000000" w:themeColor="text1"/>
        </w:rPr>
      </w:pPr>
    </w:p>
    <w:p w14:paraId="754AE39B" w14:textId="69BFEAA4" w:rsidR="006865E9" w:rsidRPr="00C81550" w:rsidRDefault="00CF1DCA" w:rsidP="00B45F6B">
      <w:pPr>
        <w:pStyle w:val="Note"/>
        <w:rPr>
          <w:rFonts w:cs="Arial"/>
          <w:color w:val="000000" w:themeColor="text1"/>
          <w:szCs w:val="20"/>
        </w:rPr>
      </w:pPr>
      <w:r w:rsidRPr="00C81550">
        <w:rPr>
          <w:rFonts w:cs="Arial"/>
          <w:color w:val="000000" w:themeColor="text1"/>
          <w:szCs w:val="20"/>
        </w:rPr>
        <w:t>NOTE: The</w:t>
      </w:r>
      <w:r w:rsidR="00BF65C2" w:rsidRPr="00C81550">
        <w:rPr>
          <w:rFonts w:cs="Arial"/>
          <w:color w:val="000000" w:themeColor="text1"/>
          <w:szCs w:val="20"/>
        </w:rPr>
        <w:t xml:space="preserve"> </w:t>
      </w:r>
      <w:r w:rsidR="008422D3" w:rsidRPr="00C81550">
        <w:rPr>
          <w:rFonts w:cs="Arial"/>
          <w:color w:val="000000" w:themeColor="text1"/>
          <w:szCs w:val="20"/>
        </w:rPr>
        <w:t>purpose of this resolution is to allow excess levies or increases in maximum rates limited exclusively to fire protection and emergency medical services to be approved by a simple majority (50% + 1), while retaining the current sixty percent voter approval requirement for all other levies and increases</w:t>
      </w:r>
      <w:r w:rsidR="00DD72D8" w:rsidRPr="00C81550">
        <w:rPr>
          <w:rFonts w:cs="Arial"/>
          <w:color w:val="000000" w:themeColor="text1"/>
          <w:szCs w:val="20"/>
        </w:rPr>
        <w:t>.</w:t>
      </w:r>
    </w:p>
    <w:p w14:paraId="550A97E2" w14:textId="77777777" w:rsidR="006865E9" w:rsidRPr="00C81550" w:rsidRDefault="00AE48A0" w:rsidP="00B45F6B">
      <w:pPr>
        <w:pStyle w:val="Note"/>
        <w:rPr>
          <w:color w:val="000000" w:themeColor="text1"/>
        </w:rPr>
      </w:pPr>
      <w:r w:rsidRPr="00C81550">
        <w:rPr>
          <w:color w:val="000000" w:themeColor="text1"/>
        </w:rPr>
        <w:t xml:space="preserve">Strike-throughs indicate language that would be stricken from a </w:t>
      </w:r>
      <w:proofErr w:type="gramStart"/>
      <w:r w:rsidRPr="00C81550">
        <w:rPr>
          <w:color w:val="000000" w:themeColor="text1"/>
        </w:rPr>
        <w:t>heading</w:t>
      </w:r>
      <w:proofErr w:type="gramEnd"/>
      <w:r w:rsidRPr="00C81550">
        <w:rPr>
          <w:color w:val="000000" w:themeColor="text1"/>
        </w:rPr>
        <w:t xml:space="preserve"> or the present law and underscoring indicates new language that would be added.</w:t>
      </w:r>
    </w:p>
    <w:sectPr w:rsidR="006865E9" w:rsidRPr="00C81550" w:rsidSect="008422D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F4A6" w14:textId="77777777" w:rsidR="0080258C" w:rsidRPr="00B844FE" w:rsidRDefault="0080258C" w:rsidP="00B844FE">
      <w:r>
        <w:separator/>
      </w:r>
    </w:p>
  </w:endnote>
  <w:endnote w:type="continuationSeparator" w:id="0">
    <w:p w14:paraId="113BE69C" w14:textId="77777777" w:rsidR="0080258C" w:rsidRPr="00B844FE" w:rsidRDefault="008025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BAF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BB3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C78A48" w14:textId="77777777" w:rsidR="002A0269" w:rsidRDefault="00DF199D" w:rsidP="00DF199D">
        <w:pPr>
          <w:pStyle w:val="Footer"/>
          <w:jc w:val="center"/>
        </w:pPr>
        <w:r>
          <w:fldChar w:fldCharType="begin"/>
        </w:r>
        <w:r>
          <w:instrText xml:space="preserve"> PAGE   \* MERGEFORMAT </w:instrText>
        </w:r>
        <w:r>
          <w:fldChar w:fldCharType="separate"/>
        </w:r>
        <w:r w:rsidR="00C67797">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4DAA" w14:textId="77777777" w:rsidR="008422D3" w:rsidRDefault="00842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AC92" w14:textId="77777777" w:rsidR="0080258C" w:rsidRPr="00B844FE" w:rsidRDefault="0080258C" w:rsidP="00B844FE">
      <w:r>
        <w:separator/>
      </w:r>
    </w:p>
  </w:footnote>
  <w:footnote w:type="continuationSeparator" w:id="0">
    <w:p w14:paraId="535D4FB4" w14:textId="77777777" w:rsidR="0080258C" w:rsidRPr="00B844FE" w:rsidRDefault="008025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4DA" w14:textId="77777777" w:rsidR="002A0269" w:rsidRPr="00B844FE" w:rsidRDefault="00B153F0">
    <w:pPr>
      <w:pStyle w:val="Header"/>
    </w:pPr>
    <w:sdt>
      <w:sdtPr>
        <w:id w:val="-684364211"/>
        <w:placeholder>
          <w:docPart w:val="29F9C9E6EF96472FB2E996B29C05A012"/>
        </w:placeholder>
        <w:temporary/>
        <w:showingPlcHdr/>
        <w15:appearance w15:val="hidden"/>
      </w:sdtPr>
      <w:sdtEndPr/>
      <w:sdtContent>
        <w:r w:rsidR="002C6970" w:rsidRPr="00B844FE">
          <w:t>[Type here]</w:t>
        </w:r>
      </w:sdtContent>
    </w:sdt>
    <w:r w:rsidR="002A0269" w:rsidRPr="00B844FE">
      <w:ptab w:relativeTo="margin" w:alignment="left" w:leader="none"/>
    </w:r>
    <w:sdt>
      <w:sdtPr>
        <w:id w:val="-556240388"/>
        <w:placeholder>
          <w:docPart w:val="29F9C9E6EF96472FB2E996B29C05A012"/>
        </w:placeholder>
        <w:temporary/>
        <w:showingPlcHdr/>
        <w15:appearance w15:val="hidden"/>
      </w:sdtPr>
      <w:sdtEndPr/>
      <w:sdtContent>
        <w:r w:rsidR="002C697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3AC9" w14:textId="5CA94313" w:rsidR="00C33014" w:rsidRPr="00826BA4" w:rsidRDefault="00DD72D8" w:rsidP="00D22A4C">
    <w:pPr>
      <w:pStyle w:val="HeaderStyle"/>
      <w:rPr>
        <w:sz w:val="22"/>
        <w:szCs w:val="22"/>
      </w:rPr>
    </w:pPr>
    <w:proofErr w:type="spellStart"/>
    <w:r>
      <w:rPr>
        <w:sz w:val="22"/>
        <w:szCs w:val="22"/>
      </w:rPr>
      <w:t>Intr</w:t>
    </w:r>
    <w:proofErr w:type="spellEnd"/>
    <w:r>
      <w:rPr>
        <w:sz w:val="22"/>
        <w:szCs w:val="22"/>
      </w:rPr>
      <w:t xml:space="preserve"> HJR</w:t>
    </w:r>
    <w:r w:rsidR="00C33014" w:rsidRPr="00826BA4">
      <w:rPr>
        <w:sz w:val="22"/>
        <w:szCs w:val="22"/>
      </w:rPr>
      <w:ptab w:relativeTo="margin" w:alignment="center" w:leader="none"/>
    </w:r>
    <w:r w:rsidR="00C33014" w:rsidRPr="00826BA4">
      <w:rPr>
        <w:sz w:val="22"/>
        <w:szCs w:val="22"/>
      </w:rPr>
      <w:tab/>
    </w:r>
    <w:sdt>
      <w:sdtPr>
        <w:rPr>
          <w:sz w:val="22"/>
          <w:szCs w:val="22"/>
        </w:rPr>
        <w:alias w:val="CBD Number"/>
        <w:tag w:val="CBD Number"/>
        <w:id w:val="-70744081"/>
        <w:lock w:val="sdtLocked"/>
        <w:text/>
      </w:sdtPr>
      <w:sdtEndPr/>
      <w:sdtContent>
        <w:r w:rsidR="001F260D">
          <w:rPr>
            <w:sz w:val="22"/>
            <w:szCs w:val="22"/>
          </w:rPr>
          <w:t>202</w:t>
        </w:r>
        <w:r w:rsidR="008422D3">
          <w:rPr>
            <w:sz w:val="22"/>
            <w:szCs w:val="22"/>
          </w:rPr>
          <w:t>6R1555</w:t>
        </w:r>
      </w:sdtContent>
    </w:sdt>
  </w:p>
  <w:p w14:paraId="403005B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1D96" w14:textId="77777777" w:rsidR="008422D3" w:rsidRDefault="00842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1211579">
    <w:abstractNumId w:val="0"/>
  </w:num>
  <w:num w:numId="2" w16cid:durableId="2030066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8C"/>
    <w:rsid w:val="0000526A"/>
    <w:rsid w:val="00053B06"/>
    <w:rsid w:val="00085D22"/>
    <w:rsid w:val="00095BB5"/>
    <w:rsid w:val="00097E1F"/>
    <w:rsid w:val="000B069C"/>
    <w:rsid w:val="000C1084"/>
    <w:rsid w:val="000C4F97"/>
    <w:rsid w:val="000C5C77"/>
    <w:rsid w:val="000E19F9"/>
    <w:rsid w:val="0010070F"/>
    <w:rsid w:val="00102B6F"/>
    <w:rsid w:val="00110281"/>
    <w:rsid w:val="00140AEC"/>
    <w:rsid w:val="0014190A"/>
    <w:rsid w:val="0015112E"/>
    <w:rsid w:val="001552E7"/>
    <w:rsid w:val="001A42C1"/>
    <w:rsid w:val="001A4867"/>
    <w:rsid w:val="001C036F"/>
    <w:rsid w:val="001C279E"/>
    <w:rsid w:val="001D459E"/>
    <w:rsid w:val="001E4D31"/>
    <w:rsid w:val="001F260D"/>
    <w:rsid w:val="0020505C"/>
    <w:rsid w:val="002607E4"/>
    <w:rsid w:val="00265A6A"/>
    <w:rsid w:val="0027011C"/>
    <w:rsid w:val="00274200"/>
    <w:rsid w:val="002927A6"/>
    <w:rsid w:val="002A0269"/>
    <w:rsid w:val="002C479C"/>
    <w:rsid w:val="002C6970"/>
    <w:rsid w:val="002D69A8"/>
    <w:rsid w:val="002E1124"/>
    <w:rsid w:val="00303684"/>
    <w:rsid w:val="00313D75"/>
    <w:rsid w:val="00314854"/>
    <w:rsid w:val="00361C8B"/>
    <w:rsid w:val="003C56A7"/>
    <w:rsid w:val="003D3A60"/>
    <w:rsid w:val="00402EF7"/>
    <w:rsid w:val="004324C0"/>
    <w:rsid w:val="004C13DD"/>
    <w:rsid w:val="004E3441"/>
    <w:rsid w:val="004E5A46"/>
    <w:rsid w:val="004F100F"/>
    <w:rsid w:val="005A3544"/>
    <w:rsid w:val="005A5366"/>
    <w:rsid w:val="005E6120"/>
    <w:rsid w:val="00606611"/>
    <w:rsid w:val="00635EAE"/>
    <w:rsid w:val="0063765C"/>
    <w:rsid w:val="00637E73"/>
    <w:rsid w:val="00645DF6"/>
    <w:rsid w:val="00671368"/>
    <w:rsid w:val="006865E9"/>
    <w:rsid w:val="00691F3E"/>
    <w:rsid w:val="00694A16"/>
    <w:rsid w:val="00694BFB"/>
    <w:rsid w:val="006A015B"/>
    <w:rsid w:val="006A106B"/>
    <w:rsid w:val="006D4036"/>
    <w:rsid w:val="006D69AA"/>
    <w:rsid w:val="007B55C5"/>
    <w:rsid w:val="007C0641"/>
    <w:rsid w:val="007F1CF5"/>
    <w:rsid w:val="0080258C"/>
    <w:rsid w:val="00826BA4"/>
    <w:rsid w:val="00834EDE"/>
    <w:rsid w:val="008422D3"/>
    <w:rsid w:val="008736AA"/>
    <w:rsid w:val="00891826"/>
    <w:rsid w:val="008A4942"/>
    <w:rsid w:val="008B555B"/>
    <w:rsid w:val="008D275D"/>
    <w:rsid w:val="00967CD6"/>
    <w:rsid w:val="00974D36"/>
    <w:rsid w:val="00980327"/>
    <w:rsid w:val="009D4595"/>
    <w:rsid w:val="009F1067"/>
    <w:rsid w:val="00A01BBE"/>
    <w:rsid w:val="00A03792"/>
    <w:rsid w:val="00A31E01"/>
    <w:rsid w:val="00A527AD"/>
    <w:rsid w:val="00A718CF"/>
    <w:rsid w:val="00A84CC4"/>
    <w:rsid w:val="00AE48A0"/>
    <w:rsid w:val="00B05013"/>
    <w:rsid w:val="00B153F0"/>
    <w:rsid w:val="00B16F25"/>
    <w:rsid w:val="00B24422"/>
    <w:rsid w:val="00B42441"/>
    <w:rsid w:val="00B45F6B"/>
    <w:rsid w:val="00B6533C"/>
    <w:rsid w:val="00B66777"/>
    <w:rsid w:val="00B80C20"/>
    <w:rsid w:val="00B844FE"/>
    <w:rsid w:val="00BB016F"/>
    <w:rsid w:val="00BC562B"/>
    <w:rsid w:val="00BD198A"/>
    <w:rsid w:val="00BF40D6"/>
    <w:rsid w:val="00BF65C2"/>
    <w:rsid w:val="00C113E9"/>
    <w:rsid w:val="00C1208B"/>
    <w:rsid w:val="00C33014"/>
    <w:rsid w:val="00C33434"/>
    <w:rsid w:val="00C34869"/>
    <w:rsid w:val="00C40C40"/>
    <w:rsid w:val="00C42EB6"/>
    <w:rsid w:val="00C650F3"/>
    <w:rsid w:val="00C67797"/>
    <w:rsid w:val="00C81550"/>
    <w:rsid w:val="00C85096"/>
    <w:rsid w:val="00CB20EF"/>
    <w:rsid w:val="00CD12CB"/>
    <w:rsid w:val="00CD36CF"/>
    <w:rsid w:val="00CF1DCA"/>
    <w:rsid w:val="00D22A4C"/>
    <w:rsid w:val="00D579FC"/>
    <w:rsid w:val="00D70C9C"/>
    <w:rsid w:val="00D92700"/>
    <w:rsid w:val="00DD72D8"/>
    <w:rsid w:val="00DE526B"/>
    <w:rsid w:val="00DF07BA"/>
    <w:rsid w:val="00DF199D"/>
    <w:rsid w:val="00E01542"/>
    <w:rsid w:val="00E17412"/>
    <w:rsid w:val="00E22741"/>
    <w:rsid w:val="00E365F1"/>
    <w:rsid w:val="00E43577"/>
    <w:rsid w:val="00E44D5D"/>
    <w:rsid w:val="00E62F48"/>
    <w:rsid w:val="00E831B3"/>
    <w:rsid w:val="00ED3571"/>
    <w:rsid w:val="00EE70CB"/>
    <w:rsid w:val="00F25B14"/>
    <w:rsid w:val="00F41CA2"/>
    <w:rsid w:val="00F62EFB"/>
    <w:rsid w:val="00F87ED6"/>
    <w:rsid w:val="00F939A4"/>
    <w:rsid w:val="00FA5B0F"/>
    <w:rsid w:val="00FA7B09"/>
    <w:rsid w:val="00FE067E"/>
    <w:rsid w:val="00FF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140"/>
  <w15:chartTrackingRefBased/>
  <w15:docId w15:val="{84EE1769-B758-4F91-846E-A9AF8139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qFormat/>
    <w:rsid w:val="00B45F6B"/>
  </w:style>
  <w:style w:type="paragraph" w:customStyle="1" w:styleId="SectionHeading">
    <w:name w:val="Section Heading"/>
    <w:basedOn w:val="SectionHeadingOld"/>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DC6A6723D492E96D6F80C40937952"/>
        <w:category>
          <w:name w:val="General"/>
          <w:gallery w:val="placeholder"/>
        </w:category>
        <w:types>
          <w:type w:val="bbPlcHdr"/>
        </w:types>
        <w:behaviors>
          <w:behavior w:val="content"/>
        </w:behaviors>
        <w:guid w:val="{F1C9FFD6-F959-40D1-B8BC-9ABCEC626812}"/>
      </w:docPartPr>
      <w:docPartBody>
        <w:p w:rsidR="00F1134F" w:rsidRDefault="00F1134F">
          <w:pPr>
            <w:pStyle w:val="00ADC6A6723D492E96D6F80C40937952"/>
          </w:pPr>
          <w:r w:rsidRPr="00B844FE">
            <w:t>Prefix Text</w:t>
          </w:r>
        </w:p>
      </w:docPartBody>
    </w:docPart>
    <w:docPart>
      <w:docPartPr>
        <w:name w:val="29F9C9E6EF96472FB2E996B29C05A012"/>
        <w:category>
          <w:name w:val="General"/>
          <w:gallery w:val="placeholder"/>
        </w:category>
        <w:types>
          <w:type w:val="bbPlcHdr"/>
        </w:types>
        <w:behaviors>
          <w:behavior w:val="content"/>
        </w:behaviors>
        <w:guid w:val="{63236395-5B6A-4B23-9441-F32E27A51D2E}"/>
      </w:docPartPr>
      <w:docPartBody>
        <w:p w:rsidR="00F1134F" w:rsidRDefault="00F1134F">
          <w:pPr>
            <w:pStyle w:val="29F9C9E6EF96472FB2E996B29C05A012"/>
          </w:pPr>
          <w:r w:rsidRPr="00B844FE">
            <w:t>[Type here]</w:t>
          </w:r>
        </w:p>
      </w:docPartBody>
    </w:docPart>
    <w:docPart>
      <w:docPartPr>
        <w:name w:val="1B6E2EE1D3CC4E6C921D15807B8F386E"/>
        <w:category>
          <w:name w:val="General"/>
          <w:gallery w:val="placeholder"/>
        </w:category>
        <w:types>
          <w:type w:val="bbPlcHdr"/>
        </w:types>
        <w:behaviors>
          <w:behavior w:val="content"/>
        </w:behaviors>
        <w:guid w:val="{2B90FFF3-0C34-4A5B-96A2-AB744F63D3FC}"/>
      </w:docPartPr>
      <w:docPartBody>
        <w:p w:rsidR="00F1134F" w:rsidRDefault="00F1134F">
          <w:pPr>
            <w:pStyle w:val="1B6E2EE1D3CC4E6C921D15807B8F386E"/>
          </w:pPr>
          <w:r w:rsidRPr="00B844FE">
            <w:t>Number</w:t>
          </w:r>
        </w:p>
      </w:docPartBody>
    </w:docPart>
    <w:docPart>
      <w:docPartPr>
        <w:name w:val="39AECE2D6FCA4FDFAF4605E4BD6B96F8"/>
        <w:category>
          <w:name w:val="General"/>
          <w:gallery w:val="placeholder"/>
        </w:category>
        <w:types>
          <w:type w:val="bbPlcHdr"/>
        </w:types>
        <w:behaviors>
          <w:behavior w:val="content"/>
        </w:behaviors>
        <w:guid w:val="{2255AB82-5AD2-45E4-B92A-DADD63D44015}"/>
      </w:docPartPr>
      <w:docPartBody>
        <w:p w:rsidR="00F1134F" w:rsidRDefault="00F1134F">
          <w:pPr>
            <w:pStyle w:val="39AECE2D6FCA4FDFAF4605E4BD6B96F8"/>
          </w:pPr>
          <w:r w:rsidRPr="00B844FE">
            <w:t>Enter Sponsors Here</w:t>
          </w:r>
        </w:p>
      </w:docPartBody>
    </w:docPart>
    <w:docPart>
      <w:docPartPr>
        <w:name w:val="196251A96D9F4F19BE96E44A22380A6A"/>
        <w:category>
          <w:name w:val="General"/>
          <w:gallery w:val="placeholder"/>
        </w:category>
        <w:types>
          <w:type w:val="bbPlcHdr"/>
        </w:types>
        <w:behaviors>
          <w:behavior w:val="content"/>
        </w:behaviors>
        <w:guid w:val="{B781CD18-2E19-45BC-BDB4-2509171B027D}"/>
      </w:docPartPr>
      <w:docPartBody>
        <w:p w:rsidR="00F1134F" w:rsidRDefault="00F1134F">
          <w:pPr>
            <w:pStyle w:val="196251A96D9F4F19BE96E44A22380A6A"/>
          </w:pPr>
          <w:r>
            <w:rPr>
              <w:rStyle w:val="PlaceholderText"/>
            </w:rPr>
            <w:t>Enter References</w:t>
          </w:r>
        </w:p>
      </w:docPartBody>
    </w:docPart>
    <w:docPart>
      <w:docPartPr>
        <w:name w:val="D5BC8954DC3747A6A92B613B65C6B723"/>
        <w:category>
          <w:name w:val="General"/>
          <w:gallery w:val="placeholder"/>
        </w:category>
        <w:types>
          <w:type w:val="bbPlcHdr"/>
        </w:types>
        <w:behaviors>
          <w:behavior w:val="content"/>
        </w:behaviors>
        <w:guid w:val="{6D51136D-7574-48F8-B089-4A5147B09351}"/>
      </w:docPartPr>
      <w:docPartBody>
        <w:p w:rsidR="00F1134F" w:rsidRDefault="00F1134F">
          <w:pPr>
            <w:pStyle w:val="D5BC8954DC3747A6A92B613B65C6B723"/>
          </w:pPr>
          <w:r>
            <w:rPr>
              <w:rStyle w:val="PlaceholderText"/>
            </w:rPr>
            <w:t>insert year and description of amendments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4F"/>
    <w:rsid w:val="00095BB5"/>
    <w:rsid w:val="000C4F97"/>
    <w:rsid w:val="00102B6F"/>
    <w:rsid w:val="00361C8B"/>
    <w:rsid w:val="00A84CC4"/>
    <w:rsid w:val="00B66777"/>
    <w:rsid w:val="00E43577"/>
    <w:rsid w:val="00E44D5D"/>
    <w:rsid w:val="00E6301E"/>
    <w:rsid w:val="00F11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DC6A6723D492E96D6F80C40937952">
    <w:name w:val="00ADC6A6723D492E96D6F80C40937952"/>
  </w:style>
  <w:style w:type="paragraph" w:customStyle="1" w:styleId="29F9C9E6EF96472FB2E996B29C05A012">
    <w:name w:val="29F9C9E6EF96472FB2E996B29C05A012"/>
  </w:style>
  <w:style w:type="paragraph" w:customStyle="1" w:styleId="1B6E2EE1D3CC4E6C921D15807B8F386E">
    <w:name w:val="1B6E2EE1D3CC4E6C921D15807B8F386E"/>
  </w:style>
  <w:style w:type="paragraph" w:customStyle="1" w:styleId="39AECE2D6FCA4FDFAF4605E4BD6B96F8">
    <w:name w:val="39AECE2D6FCA4FDFAF4605E4BD6B96F8"/>
  </w:style>
  <w:style w:type="character" w:styleId="PlaceholderText">
    <w:name w:val="Placeholder Text"/>
    <w:basedOn w:val="DefaultParagraphFont"/>
    <w:uiPriority w:val="99"/>
    <w:semiHidden/>
    <w:rsid w:val="00F1134F"/>
    <w:rPr>
      <w:color w:val="808080"/>
    </w:rPr>
  </w:style>
  <w:style w:type="paragraph" w:customStyle="1" w:styleId="196251A96D9F4F19BE96E44A22380A6A">
    <w:name w:val="196251A96D9F4F19BE96E44A22380A6A"/>
  </w:style>
  <w:style w:type="paragraph" w:customStyle="1" w:styleId="D5BC8954DC3747A6A92B613B65C6B723">
    <w:name w:val="D5BC8954DC3747A6A92B613B65C6B7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E82E-0537-4FD6-9076-AEBF7B9F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4920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Sam Rowe</cp:lastModifiedBy>
  <cp:revision>2</cp:revision>
  <dcterms:created xsi:type="dcterms:W3CDTF">2026-01-19T21:08:00Z</dcterms:created>
  <dcterms:modified xsi:type="dcterms:W3CDTF">2026-01-19T21:08:00Z</dcterms:modified>
</cp:coreProperties>
</file>